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</w:t>
      </w:r>
      <w:r>
        <w:rPr>
          <w:rFonts w:ascii="华文中宋" w:hAnsi="华文中宋" w:eastAsia="华文中宋"/>
          <w:b/>
          <w:sz w:val="36"/>
          <w:szCs w:val="36"/>
        </w:rPr>
        <w:t>20</w:t>
      </w:r>
      <w:r>
        <w:rPr>
          <w:rFonts w:hint="eastAsia" w:ascii="华文中宋" w:hAnsi="华文中宋" w:eastAsia="华文中宋"/>
          <w:b/>
          <w:sz w:val="36"/>
          <w:szCs w:val="36"/>
        </w:rPr>
        <w:t>年物业管理员职业技能竞赛决赛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技术文件</w:t>
      </w: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决赛</w:t>
      </w:r>
      <w:r>
        <w:rPr>
          <w:rFonts w:hint="eastAsia" w:ascii="仿宋_GB2312" w:eastAsia="仿宋_GB2312"/>
          <w:b/>
          <w:sz w:val="30"/>
          <w:szCs w:val="30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竞赛以物业项目负责人应知应会为基础，以优秀物业项目负责人应具备的知识结构、综合素质和综合能力为重点。物业管理员职业技能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决</w:t>
      </w:r>
      <w:r>
        <w:rPr>
          <w:rFonts w:hint="eastAsia" w:ascii="仿宋_GB2312" w:eastAsia="仿宋_GB2312"/>
          <w:sz w:val="30"/>
          <w:szCs w:val="30"/>
        </w:rPr>
        <w:t>赛由理论知识考核和实际技能操作考核两个部分组成。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（一）理论知识主要考核物业项目负责人对物业管理基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本理论、基础知识</w:t>
      </w:r>
      <w:r>
        <w:rPr>
          <w:rFonts w:hint="eastAsia" w:ascii="仿宋_GB2312" w:eastAsia="仿宋_GB2312"/>
          <w:sz w:val="30"/>
          <w:szCs w:val="30"/>
        </w:rPr>
        <w:t>及相关法律法规的理解和掌握程度，尤其是国家颁布的与物业管理相关的法律法规及政策。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（二）实际技能操作主要考核物业项目负责人在物业管理全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生</w:t>
      </w:r>
      <w:r>
        <w:rPr>
          <w:rFonts w:hint="eastAsia" w:ascii="仿宋_GB2312" w:eastAsia="仿宋_GB2312"/>
          <w:sz w:val="30"/>
          <w:szCs w:val="30"/>
        </w:rPr>
        <w:t>命周期过程中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就物业管理服务</w:t>
      </w:r>
      <w:r>
        <w:rPr>
          <w:rFonts w:hint="eastAsia" w:ascii="仿宋_GB2312" w:eastAsia="仿宋_GB2312"/>
          <w:sz w:val="30"/>
          <w:szCs w:val="30"/>
        </w:rPr>
        <w:t>的组织安排、工作协调、问题处置、服务质量管控、团队建设、成本管理、沟通艺术、创新思考等实际操作技能。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理论知识考核和实际技能操作考核两项成绩合并计算总成绩，其中理论知识成绩占</w:t>
      </w:r>
      <w:r>
        <w:rPr>
          <w:rFonts w:ascii="仿宋_GB2312" w:eastAsia="仿宋_GB2312"/>
          <w:sz w:val="30"/>
          <w:szCs w:val="30"/>
        </w:rPr>
        <w:t>30%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实际技能操作成绩占</w:t>
      </w:r>
      <w:r>
        <w:rPr>
          <w:rFonts w:ascii="仿宋_GB2312" w:eastAsia="仿宋_GB2312"/>
          <w:sz w:val="30"/>
          <w:szCs w:val="30"/>
        </w:rPr>
        <w:t>70%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</w:rPr>
        <w:t>物业管理典型案例分析占</w:t>
      </w:r>
      <w:r>
        <w:rPr>
          <w:rFonts w:ascii="仿宋_GB2312" w:eastAsia="仿宋_GB2312"/>
          <w:sz w:val="30"/>
          <w:szCs w:val="30"/>
        </w:rPr>
        <w:t>25%</w:t>
      </w:r>
      <w:r>
        <w:rPr>
          <w:rFonts w:hint="eastAsia" w:ascii="仿宋_GB2312" w:eastAsia="仿宋_GB2312"/>
          <w:sz w:val="30"/>
          <w:szCs w:val="30"/>
        </w:rPr>
        <w:t>、岗位实操技能知识抢答占</w:t>
      </w:r>
      <w:r>
        <w:rPr>
          <w:rFonts w:ascii="仿宋_GB2312" w:eastAsia="仿宋_GB2312"/>
          <w:sz w:val="30"/>
          <w:szCs w:val="30"/>
        </w:rPr>
        <w:t>25%</w:t>
      </w:r>
      <w:r>
        <w:rPr>
          <w:rFonts w:hint="eastAsia" w:ascii="仿宋_GB2312" w:eastAsia="仿宋_GB2312"/>
          <w:sz w:val="30"/>
          <w:szCs w:val="30"/>
        </w:rPr>
        <w:t>、个人主题演讲占</w:t>
      </w:r>
      <w:r>
        <w:rPr>
          <w:rFonts w:ascii="仿宋_GB2312" w:eastAsia="仿宋_GB2312"/>
          <w:sz w:val="30"/>
          <w:szCs w:val="30"/>
        </w:rPr>
        <w:t>20%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决赛</w:t>
      </w:r>
      <w:r>
        <w:rPr>
          <w:rFonts w:hint="eastAsia" w:ascii="仿宋_GB2312" w:eastAsia="仿宋_GB2312"/>
          <w:b/>
          <w:sz w:val="30"/>
          <w:szCs w:val="30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</w:rPr>
        <w:t>1.</w:t>
      </w:r>
      <w:r>
        <w:rPr>
          <w:rFonts w:hint="eastAsia" w:ascii="仿宋_GB2312" w:eastAsia="仿宋_GB2312"/>
          <w:b/>
          <w:bCs/>
          <w:sz w:val="30"/>
          <w:szCs w:val="30"/>
        </w:rPr>
        <w:t>理论知识考核（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22日</w:t>
      </w:r>
      <w:r>
        <w:rPr>
          <w:rFonts w:hint="eastAsia" w:ascii="仿宋_GB2312" w:eastAsia="仿宋_GB2312"/>
          <w:b/>
          <w:bCs/>
          <w:sz w:val="30"/>
          <w:szCs w:val="30"/>
        </w:rPr>
        <w:t>上午进行）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理论知识考核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方式为</w:t>
      </w:r>
      <w:r>
        <w:rPr>
          <w:rFonts w:hint="eastAsia" w:ascii="仿宋_GB2312" w:eastAsia="仿宋_GB2312"/>
          <w:sz w:val="30"/>
          <w:szCs w:val="30"/>
        </w:rPr>
        <w:t>闭卷考试，题型有单项选择题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每题1分，共50题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和多项选择题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每题2分，共25题</w:t>
      </w:r>
      <w:r>
        <w:rPr>
          <w:rFonts w:hint="eastAsia" w:ascii="仿宋_GB2312" w:eastAsia="仿宋_GB2312"/>
          <w:sz w:val="30"/>
          <w:szCs w:val="30"/>
          <w:lang w:eastAsia="zh-CN"/>
        </w:rPr>
        <w:t>），</w:t>
      </w:r>
      <w:r>
        <w:rPr>
          <w:rFonts w:hint="eastAsia" w:ascii="仿宋_GB2312" w:eastAsia="仿宋_GB2312"/>
          <w:sz w:val="30"/>
          <w:szCs w:val="30"/>
        </w:rPr>
        <w:t>总分</w:t>
      </w:r>
      <w:r>
        <w:rPr>
          <w:rFonts w:ascii="仿宋_GB2312" w:eastAsia="仿宋_GB2312"/>
          <w:sz w:val="30"/>
          <w:szCs w:val="30"/>
        </w:rPr>
        <w:t>100</w:t>
      </w:r>
      <w:r>
        <w:rPr>
          <w:rFonts w:hint="eastAsia" w:ascii="仿宋_GB2312" w:eastAsia="仿宋_GB2312"/>
          <w:sz w:val="30"/>
          <w:szCs w:val="30"/>
        </w:rPr>
        <w:t>分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时间</w:t>
      </w:r>
      <w:r>
        <w:rPr>
          <w:rFonts w:ascii="仿宋_GB2312" w:eastAsia="仿宋_GB2312"/>
          <w:sz w:val="30"/>
          <w:szCs w:val="30"/>
        </w:rPr>
        <w:t>60</w:t>
      </w:r>
      <w:r>
        <w:rPr>
          <w:rFonts w:hint="eastAsia" w:ascii="仿宋_GB2312" w:eastAsia="仿宋_GB2312"/>
          <w:sz w:val="30"/>
          <w:szCs w:val="30"/>
        </w:rPr>
        <w:t>分钟。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取不超过80名</w:t>
      </w:r>
      <w:r>
        <w:rPr>
          <w:rFonts w:hint="eastAsia" w:ascii="仿宋_GB2312" w:eastAsia="仿宋_GB2312"/>
          <w:sz w:val="30"/>
          <w:szCs w:val="30"/>
        </w:rPr>
        <w:t>选手进入下一轮竞赛。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</w:rPr>
        <w:t>2.</w:t>
      </w:r>
      <w:r>
        <w:rPr>
          <w:rFonts w:hint="eastAsia" w:ascii="仿宋_GB2312" w:eastAsia="仿宋_GB2312"/>
          <w:b/>
          <w:bCs/>
          <w:sz w:val="30"/>
          <w:szCs w:val="30"/>
        </w:rPr>
        <w:t>物业管理典型案例分析考核（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22日</w:t>
      </w:r>
      <w:r>
        <w:rPr>
          <w:rFonts w:hint="eastAsia" w:ascii="仿宋_GB2312" w:eastAsia="仿宋_GB2312"/>
          <w:b/>
          <w:bCs/>
          <w:sz w:val="30"/>
          <w:szCs w:val="30"/>
        </w:rPr>
        <w:t>下午进行）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案例分析考核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方式为</w:t>
      </w:r>
      <w:r>
        <w:rPr>
          <w:rFonts w:hint="eastAsia" w:ascii="仿宋_GB2312" w:eastAsia="仿宋_GB2312"/>
          <w:sz w:val="30"/>
          <w:szCs w:val="30"/>
        </w:rPr>
        <w:t>书面案例分析考试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总分</w:t>
      </w:r>
      <w:r>
        <w:rPr>
          <w:rFonts w:ascii="仿宋_GB2312" w:eastAsia="仿宋_GB2312"/>
          <w:sz w:val="30"/>
          <w:szCs w:val="30"/>
        </w:rPr>
        <w:t>100</w:t>
      </w:r>
      <w:r>
        <w:rPr>
          <w:rFonts w:hint="eastAsia" w:ascii="仿宋_GB2312" w:eastAsia="仿宋_GB2312"/>
          <w:sz w:val="30"/>
          <w:szCs w:val="30"/>
        </w:rPr>
        <w:t>分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时间</w:t>
      </w:r>
      <w:r>
        <w:rPr>
          <w:rFonts w:ascii="仿宋_GB2312" w:eastAsia="仿宋_GB2312"/>
          <w:sz w:val="30"/>
          <w:szCs w:val="30"/>
        </w:rPr>
        <w:t>60</w:t>
      </w:r>
      <w:r>
        <w:rPr>
          <w:rFonts w:hint="eastAsia" w:ascii="仿宋_GB2312" w:eastAsia="仿宋_GB2312"/>
          <w:sz w:val="30"/>
          <w:szCs w:val="30"/>
        </w:rPr>
        <w:t>分钟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理论知识考核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和</w:t>
      </w:r>
      <w:r>
        <w:rPr>
          <w:rFonts w:hint="eastAsia" w:ascii="仿宋_GB2312" w:eastAsia="仿宋_GB2312"/>
          <w:sz w:val="30"/>
          <w:szCs w:val="30"/>
        </w:rPr>
        <w:t>案例分析考核两项分数按权重计算相加后得出每位选手的成绩，取前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40名</w:t>
      </w:r>
      <w:r>
        <w:rPr>
          <w:rFonts w:hint="eastAsia" w:ascii="仿宋_GB2312" w:eastAsia="仿宋_GB2312"/>
          <w:sz w:val="30"/>
          <w:szCs w:val="30"/>
        </w:rPr>
        <w:t>进入下一轮竞赛。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</w:rPr>
        <w:t>3.</w:t>
      </w:r>
      <w:r>
        <w:rPr>
          <w:rFonts w:hint="eastAsia" w:ascii="仿宋_GB2312" w:eastAsia="仿宋_GB2312"/>
          <w:b/>
          <w:bCs/>
          <w:sz w:val="30"/>
          <w:szCs w:val="30"/>
        </w:rPr>
        <w:t>岗位实际技能操作知识抢答（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23日</w:t>
      </w:r>
      <w:r>
        <w:rPr>
          <w:rFonts w:hint="eastAsia" w:ascii="仿宋_GB2312" w:eastAsia="仿宋_GB2312"/>
          <w:b/>
          <w:bCs/>
          <w:sz w:val="30"/>
          <w:szCs w:val="30"/>
        </w:rPr>
        <w:t>上午进行）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岗位实操知识抢答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竞赛</w:t>
      </w:r>
      <w:r>
        <w:rPr>
          <w:rFonts w:hint="eastAsia" w:ascii="仿宋_GB2312" w:eastAsia="仿宋_GB2312"/>
          <w:sz w:val="30"/>
          <w:szCs w:val="30"/>
        </w:rPr>
        <w:t>采取现场分组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进行</w:t>
      </w:r>
      <w:r>
        <w:rPr>
          <w:rFonts w:hint="eastAsia" w:ascii="仿宋_GB2312" w:eastAsia="仿宋_GB2312"/>
          <w:sz w:val="30"/>
          <w:szCs w:val="30"/>
        </w:rPr>
        <w:t>。抢答题题型有单项选择题和多项选择题。每组抢答题由必答题和抢答题组成。必答题参赛选手必须答题，不答视为错答；抢答题参赛选手自主决定是否抢答，答对得分，答错倒扣相应分值。每道抢答题</w:t>
      </w:r>
      <w:r>
        <w:rPr>
          <w:rFonts w:ascii="仿宋_GB2312" w:eastAsia="仿宋_GB2312"/>
          <w:sz w:val="30"/>
          <w:szCs w:val="30"/>
        </w:rPr>
        <w:t>10</w:t>
      </w:r>
      <w:r>
        <w:rPr>
          <w:rFonts w:hint="eastAsia" w:ascii="仿宋_GB2312" w:eastAsia="仿宋_GB2312"/>
          <w:sz w:val="30"/>
          <w:szCs w:val="30"/>
        </w:rPr>
        <w:t>秒钟之内作答完毕。理论知识考核、案例分析考核、岗位实操技能知识抢答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竞赛共</w:t>
      </w:r>
      <w:r>
        <w:rPr>
          <w:rFonts w:hint="eastAsia" w:ascii="仿宋_GB2312" w:eastAsia="仿宋_GB2312"/>
          <w:sz w:val="30"/>
          <w:szCs w:val="30"/>
        </w:rPr>
        <w:t>三项分数按权重计算相加后得出每位选手的成绩，取前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名选手进入下一轮竞赛。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</w:rPr>
        <w:t>4.</w:t>
      </w:r>
      <w:r>
        <w:rPr>
          <w:rFonts w:hint="eastAsia" w:ascii="仿宋_GB2312" w:eastAsia="仿宋_GB2312"/>
          <w:b/>
          <w:bCs/>
          <w:sz w:val="30"/>
          <w:szCs w:val="30"/>
        </w:rPr>
        <w:t>个人主题演讲（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23日</w:t>
      </w:r>
      <w:r>
        <w:rPr>
          <w:rFonts w:hint="eastAsia" w:ascii="仿宋_GB2312" w:eastAsia="仿宋_GB2312"/>
          <w:b/>
          <w:bCs/>
          <w:sz w:val="30"/>
          <w:szCs w:val="30"/>
        </w:rPr>
        <w:t>下午进行）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统一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制定演讲主题</w:t>
      </w:r>
      <w:r>
        <w:rPr>
          <w:rFonts w:hint="eastAsia" w:ascii="仿宋_GB2312" w:eastAsia="仿宋_GB2312"/>
          <w:sz w:val="30"/>
          <w:szCs w:val="30"/>
        </w:rPr>
        <w:t>。演讲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内容</w:t>
      </w:r>
      <w:r>
        <w:rPr>
          <w:rFonts w:hint="eastAsia" w:ascii="仿宋_GB2312" w:eastAsia="仿宋_GB2312"/>
          <w:sz w:val="30"/>
          <w:szCs w:val="30"/>
        </w:rPr>
        <w:t>提前5分钟告知预备演讲的选手，即每位演讲选手准备时间为5分钟，每人演讲限时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分钟。每位评委根据参赛选手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的即时</w:t>
      </w:r>
      <w:r>
        <w:rPr>
          <w:rFonts w:hint="eastAsia" w:ascii="仿宋_GB2312" w:eastAsia="仿宋_GB2312"/>
          <w:sz w:val="30"/>
          <w:szCs w:val="30"/>
        </w:rPr>
        <w:t>演讲独立评分，去掉一个最高分和一个最低分，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其</w:t>
      </w:r>
      <w:r>
        <w:rPr>
          <w:rFonts w:hint="eastAsia" w:ascii="仿宋_GB2312" w:eastAsia="仿宋_GB2312"/>
          <w:sz w:val="30"/>
          <w:szCs w:val="30"/>
        </w:rPr>
        <w:t>余分数的平均值为选手的该项得分。个人主题演讲考核得分与理论知识、物业管理典型案例分析、岗位实操技能知识抢答等考核得分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共</w:t>
      </w:r>
      <w:r>
        <w:rPr>
          <w:rFonts w:hint="eastAsia" w:ascii="仿宋_GB2312" w:eastAsia="仿宋_GB2312"/>
          <w:sz w:val="30"/>
          <w:szCs w:val="30"/>
        </w:rPr>
        <w:t>四项分数按权重计算相加后得出每位选手的最终总成绩。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三、参考资料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（一）</w:t>
      </w:r>
      <w:r>
        <w:rPr>
          <w:rFonts w:hint="eastAsia" w:ascii="仿宋_GB2312" w:eastAsia="仿宋_GB2312"/>
          <w:sz w:val="30"/>
          <w:szCs w:val="30"/>
          <w:lang w:eastAsia="zh-CN"/>
        </w:rPr>
        <w:t>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中华人民共和国民法典</w:t>
      </w:r>
      <w:r>
        <w:rPr>
          <w:rFonts w:hint="eastAsia" w:ascii="仿宋_GB2312" w:eastAsia="仿宋_GB2312"/>
          <w:sz w:val="30"/>
          <w:szCs w:val="30"/>
          <w:lang w:eastAsia="zh-CN"/>
        </w:rPr>
        <w:t>》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中与物业管理相关的章、节。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二</w:t>
      </w:r>
      <w:r>
        <w:rPr>
          <w:rFonts w:hint="eastAsia" w:ascii="仿宋_GB2312" w:eastAsia="仿宋_GB2312"/>
          <w:sz w:val="30"/>
          <w:szCs w:val="30"/>
        </w:rPr>
        <w:t>）原全国物业管理师资格考试大纲和参考教材；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eastAsia="仿宋_GB2312"/>
          <w:sz w:val="30"/>
          <w:szCs w:val="30"/>
        </w:rPr>
        <w:t>）国家颁布的与物业管理有关的法律法规和政策；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四</w:t>
      </w:r>
      <w:r>
        <w:rPr>
          <w:rFonts w:hint="eastAsia" w:ascii="仿宋_GB2312" w:eastAsia="仿宋_GB2312"/>
          <w:sz w:val="30"/>
          <w:szCs w:val="30"/>
        </w:rPr>
        <w:t>）中国物协组织编写的教材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五</w:t>
      </w:r>
      <w:r>
        <w:rPr>
          <w:rFonts w:hint="eastAsia" w:ascii="仿宋_GB2312" w:eastAsia="仿宋_GB2312"/>
          <w:sz w:val="30"/>
          <w:szCs w:val="30"/>
        </w:rPr>
        <w:t>）中国物协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发布</w:t>
      </w:r>
      <w:r>
        <w:rPr>
          <w:rFonts w:hint="eastAsia" w:ascii="仿宋_GB2312" w:eastAsia="仿宋_GB2312"/>
          <w:sz w:val="30"/>
          <w:szCs w:val="30"/>
        </w:rPr>
        <w:t>的推进物业管理行业发展、规范物业管理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实施标准</w:t>
      </w:r>
      <w:r>
        <w:rPr>
          <w:rFonts w:hint="eastAsia" w:ascii="仿宋_GB2312" w:eastAsia="仿宋_GB2312"/>
          <w:sz w:val="30"/>
          <w:szCs w:val="30"/>
        </w:rPr>
        <w:t>的相关文件。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5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2020-12-22T05:52:54Z</dcterms:created>
  <dc:creator>Administrator</dc:creator>
  <cp:lastModifiedBy>leexu</cp:lastModifiedBy>
  <dcterms:modified xsi:type="dcterms:W3CDTF">2020-12-22T05:53:24Z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